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F5" w:rsidRDefault="0033768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-8626</wp:posOffset>
                </wp:positionV>
                <wp:extent cx="845388" cy="388188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388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8B" w:rsidRPr="0033768B" w:rsidRDefault="0033768B" w:rsidP="003376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3768B">
                              <w:rPr>
                                <w:sz w:val="18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-.7pt;width:66.5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TskAIAALE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Mj46PEEzSKgg&#10;DCHDe/Fs7HyI3xQ1LAkl93i6zKhYXYXYQbeQFCuQqavL2ph8SO2izo1nK4GHNjGnCOcvUMaydcmP&#10;D48G2fELXXK9s58bIZ/69PZQ8GdsCqdyY/VpJYI6IrIUN0YljLE/lAaxmY83chRSKrvLM6MTSqOi&#10;9xj2+Oes3mPc1QGLHJls3Bk3tSXfsfSS2uppS63u8HjDvbqTGNt52zfOnKoN+sZTN3fBycsaRF+J&#10;EG+Fx6ChVbA84g0+2hBeh3qJswX532/dJzz6H1rO1hjckodfS+EVZ+a7xWR8GY7HadLzYXz0eYSD&#10;39fM9zV22ZwTWmaINeVkFhM+mq2oPTUP2DGzFBUqYSVilzxuxfPYrRPsKKlmswzCbDsRr+ydk8l1&#10;ojc12H37ILzrGzxiMq5pO+Ji8qrPO2yytDRbRtJ1HoJEcMdqTzz2Qh6jfoelxbN/zqjnTTv9AwAA&#10;//8DAFBLAwQUAAYACAAAACEAyQZErNsAAAAIAQAADwAAAGRycy9kb3ducmV2LnhtbEyPzU7DMBCE&#10;70i8g7VI3Fon/DUNcSpApRdOFMTZjbe2RbyObDcNb48rVYLTaDWjmW+b1eR6NmKI1pOAcl4AQ+q8&#10;sqQFfH68zipgMUlSsveEAn4wwqq9vGhkrfyR3nHcJs1yCcVaCjApDTXnsTPoZJz7ASl7ex+cTPkM&#10;mqsgj7nc9fymKB64k5bygpEDvhjsvrcHJ2D9rJe6q2Qw60pZO05f+ze9EeL6anp6BJZwSn9hOOFn&#10;dGgz084fSEXWC5iVdzl51pN/Wy6A7QTcLxfA24b/f6D9BQAA//8DAFBLAQItABQABgAIAAAAIQC2&#10;gziS/gAAAOEBAAATAAAAAAAAAAAAAAAAAAAAAABbQ29udGVudF9UeXBlc10ueG1sUEsBAi0AFAAG&#10;AAgAAAAhADj9If/WAAAAlAEAAAsAAAAAAAAAAAAAAAAALwEAAF9yZWxzLy5yZWxzUEsBAi0AFAAG&#10;AAgAAAAhABB3xOyQAgAAsQUAAA4AAAAAAAAAAAAAAAAALgIAAGRycy9lMm9Eb2MueG1sUEsBAi0A&#10;FAAGAAgAAAAhAMkGRKzbAAAACAEAAA8AAAAAAAAAAAAAAAAA6gQAAGRycy9kb3ducmV2LnhtbFBL&#10;BQYAAAAABAAEAPMAAADyBQAAAAA=&#10;" fillcolor="white [3201]" strokeweight=".5pt">
                <v:textbox>
                  <w:txbxContent>
                    <w:p w:rsidR="0033768B" w:rsidRPr="0033768B" w:rsidRDefault="0033768B" w:rsidP="0033768B">
                      <w:pPr>
                        <w:jc w:val="center"/>
                        <w:rPr>
                          <w:sz w:val="18"/>
                        </w:rPr>
                      </w:pPr>
                      <w:r w:rsidRPr="0033768B">
                        <w:rPr>
                          <w:sz w:val="18"/>
                        </w:rPr>
                        <w:t>Insert school logo here</w:t>
                      </w:r>
                    </w:p>
                  </w:txbxContent>
                </v:textbox>
              </v:shape>
            </w:pict>
          </mc:Fallback>
        </mc:AlternateContent>
      </w:r>
      <w:r w:rsidR="000C3293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C3293">
        <w:rPr>
          <w:rFonts w:ascii="Calibri" w:eastAsia="Calibri" w:hAnsi="Calibri" w:cs="Calibri"/>
          <w:b/>
          <w:sz w:val="44"/>
          <w:szCs w:val="44"/>
        </w:rPr>
        <w:t>Le</w:t>
      </w:r>
      <w:r>
        <w:rPr>
          <w:rFonts w:ascii="Calibri" w:eastAsia="Calibri" w:hAnsi="Calibri" w:cs="Calibri"/>
          <w:b/>
          <w:sz w:val="44"/>
          <w:szCs w:val="44"/>
        </w:rPr>
        <w:t>arning</w:t>
      </w:r>
      <w:r w:rsidR="000C3293">
        <w:rPr>
          <w:rFonts w:ascii="Calibri" w:eastAsia="Calibri" w:hAnsi="Calibri" w:cs="Calibri"/>
          <w:b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Walk</w:t>
      </w:r>
      <w:r w:rsidR="000C3293">
        <w:rPr>
          <w:rFonts w:ascii="Calibri" w:eastAsia="Calibri" w:hAnsi="Calibri" w:cs="Calibri"/>
          <w:b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C</w:t>
      </w:r>
      <w:r w:rsidR="000C3293">
        <w:rPr>
          <w:rFonts w:ascii="Calibri" w:eastAsia="Calibri" w:hAnsi="Calibri" w:cs="Calibri"/>
          <w:b/>
          <w:sz w:val="44"/>
          <w:szCs w:val="44"/>
        </w:rPr>
        <w:t>hecklist</w:t>
      </w:r>
      <w:r>
        <w:rPr>
          <w:rFonts w:ascii="Calibri" w:eastAsia="Calibri" w:hAnsi="Calibri" w:cs="Calibri"/>
          <w:b/>
          <w:sz w:val="44"/>
          <w:szCs w:val="44"/>
        </w:rPr>
        <w:t xml:space="preserve"> – Computing</w:t>
      </w:r>
    </w:p>
    <w:p w:rsidR="003D7EF5" w:rsidRDefault="003D7EF5"/>
    <w:tbl>
      <w:tblPr>
        <w:tblStyle w:val="a"/>
        <w:tblW w:w="98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3"/>
        <w:gridCol w:w="7425"/>
      </w:tblGrid>
      <w:tr w:rsidR="003D7EF5">
        <w:trPr>
          <w:trHeight w:val="280"/>
        </w:trPr>
        <w:tc>
          <w:tcPr>
            <w:tcW w:w="2453" w:type="dxa"/>
            <w:shd w:val="clear" w:color="auto" w:fill="C00000"/>
            <w:vAlign w:val="center"/>
          </w:tcPr>
          <w:p w:rsidR="003D7EF5" w:rsidRDefault="000C329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7425" w:type="dxa"/>
            <w:shd w:val="clear" w:color="auto" w:fill="auto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>
        <w:trPr>
          <w:trHeight w:val="300"/>
        </w:trPr>
        <w:tc>
          <w:tcPr>
            <w:tcW w:w="2453" w:type="dxa"/>
            <w:shd w:val="clear" w:color="auto" w:fill="C00000"/>
            <w:vAlign w:val="center"/>
          </w:tcPr>
          <w:p w:rsidR="003D7EF5" w:rsidRDefault="000C329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Carried out by:</w:t>
            </w:r>
          </w:p>
        </w:tc>
        <w:tc>
          <w:tcPr>
            <w:tcW w:w="7425" w:type="dxa"/>
            <w:shd w:val="clear" w:color="auto" w:fill="auto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>
        <w:trPr>
          <w:trHeight w:val="240"/>
        </w:trPr>
        <w:tc>
          <w:tcPr>
            <w:tcW w:w="2453" w:type="dxa"/>
            <w:shd w:val="clear" w:color="auto" w:fill="C00000"/>
            <w:vAlign w:val="center"/>
          </w:tcPr>
          <w:p w:rsidR="003D7EF5" w:rsidRDefault="000C3293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Year group/class:</w:t>
            </w:r>
          </w:p>
        </w:tc>
        <w:tc>
          <w:tcPr>
            <w:tcW w:w="7425" w:type="dxa"/>
            <w:shd w:val="clear" w:color="auto" w:fill="auto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7EF5" w:rsidRDefault="003D7EF5"/>
    <w:tbl>
      <w:tblPr>
        <w:tblStyle w:val="a0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  <w:gridCol w:w="713"/>
      </w:tblGrid>
      <w:tr w:rsidR="003D7EF5" w:rsidTr="0033768B">
        <w:trPr>
          <w:trHeight w:val="700"/>
        </w:trPr>
        <w:tc>
          <w:tcPr>
            <w:tcW w:w="9067" w:type="dxa"/>
            <w:shd w:val="clear" w:color="auto" w:fill="C00000"/>
            <w:vAlign w:val="center"/>
          </w:tcPr>
          <w:p w:rsidR="003D7EF5" w:rsidRDefault="000C3293">
            <w:pPr>
              <w:pStyle w:val="Title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Checklist/Evaluation</w:t>
            </w:r>
          </w:p>
        </w:tc>
        <w:tc>
          <w:tcPr>
            <w:tcW w:w="713" w:type="dxa"/>
            <w:shd w:val="clear" w:color="auto" w:fill="C00000"/>
            <w:vAlign w:val="center"/>
          </w:tcPr>
          <w:p w:rsidR="003D7EF5" w:rsidRDefault="000C3293">
            <w:pPr>
              <w:pStyle w:val="Title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RAG</w:t>
            </w:r>
          </w:p>
        </w:tc>
      </w:tr>
      <w:tr w:rsidR="003D7EF5" w:rsidTr="0033768B">
        <w:trPr>
          <w:trHeight w:val="386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environment is tidy, stimulating and supports learning. The lesson is prepared.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pStyle w:val="Title"/>
            </w:pPr>
          </w:p>
        </w:tc>
      </w:tr>
      <w:tr w:rsidR="003D7EF5" w:rsidTr="0033768B">
        <w:trPr>
          <w:trHeight w:val="182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Layout of the room is effective.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pStyle w:val="Title"/>
            </w:pPr>
          </w:p>
        </w:tc>
      </w:tr>
      <w:tr w:rsidR="003D7EF5" w:rsidTr="0033768B">
        <w:trPr>
          <w:trHeight w:val="246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Lessons are chunked effectively – there is adequate time for practice and challenge.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196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utilised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effectively – sufficient time for peer/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self review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opportunity for deeper independent </w:t>
            </w:r>
          </w:p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learning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78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 subject knowledge is good.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28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Previous learning is revisited.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134"/>
        </w:trPr>
        <w:tc>
          <w:tcPr>
            <w:tcW w:w="9067" w:type="dxa"/>
            <w:vAlign w:val="center"/>
          </w:tcPr>
          <w:p w:rsidR="003D7EF5" w:rsidRDefault="000C3293" w:rsidP="003376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High expectations for behavior, positive attitudes lead to strong progress 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98"/>
        </w:trPr>
        <w:tc>
          <w:tcPr>
            <w:tcW w:w="9067" w:type="dxa"/>
            <w:vAlign w:val="center"/>
          </w:tcPr>
          <w:p w:rsidR="003D7EF5" w:rsidRPr="0033768B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variety of questioning pedagogies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utilised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involving open/closed HOTS, pupil talk and active engagement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600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Outcomes are differentiated, so that all ability groups make good progress – drive standards, avoid glass ceilings. 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19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Pupils’ interest is sustained through relevant and interesting tasks.  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84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Teaching professionals contribute actively to learning. 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34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Engagement is high; tasks are engaging and practical where appropriate.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19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learning evenly divided across weeks?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19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Teachers explain and model learning well. Exemplars and working walls support the modeling of success with high expectations.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129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are links to literacy and numeracy in foundation subjects. When assessing in foundation subjects, the foundation subject skills are the main focus of marking.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7EF5" w:rsidTr="0033768B">
        <w:trPr>
          <w:trHeight w:val="740"/>
        </w:trPr>
        <w:tc>
          <w:tcPr>
            <w:tcW w:w="9067" w:type="dxa"/>
            <w:vAlign w:val="center"/>
          </w:tcPr>
          <w:p w:rsidR="003D7EF5" w:rsidRDefault="000C3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Pupils are eager to know how to improve their learning. They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capitalise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on opportunities to use feedback, written or oral, to improve.</w:t>
            </w:r>
          </w:p>
        </w:tc>
        <w:tc>
          <w:tcPr>
            <w:tcW w:w="713" w:type="dxa"/>
            <w:vAlign w:val="center"/>
          </w:tcPr>
          <w:p w:rsidR="003D7EF5" w:rsidRDefault="003D7E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D7EF5" w:rsidRDefault="003D7EF5"/>
    <w:tbl>
      <w:tblPr>
        <w:tblStyle w:val="a1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5265"/>
      </w:tblGrid>
      <w:tr w:rsidR="003D7EF5">
        <w:tc>
          <w:tcPr>
            <w:tcW w:w="4620" w:type="dxa"/>
            <w:shd w:val="clear" w:color="auto" w:fill="C00000"/>
          </w:tcPr>
          <w:p w:rsidR="003D7EF5" w:rsidRDefault="000C32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</w:t>
            </w:r>
          </w:p>
        </w:tc>
        <w:tc>
          <w:tcPr>
            <w:tcW w:w="5265" w:type="dxa"/>
            <w:shd w:val="clear" w:color="auto" w:fill="C00000"/>
          </w:tcPr>
          <w:p w:rsidR="003D7EF5" w:rsidRDefault="000C329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EBI</w:t>
            </w:r>
          </w:p>
        </w:tc>
      </w:tr>
      <w:tr w:rsidR="003D7EF5">
        <w:tc>
          <w:tcPr>
            <w:tcW w:w="4620" w:type="dxa"/>
            <w:shd w:val="clear" w:color="auto" w:fill="FFFFFF"/>
          </w:tcPr>
          <w:p w:rsidR="003D7EF5" w:rsidRDefault="003D7EF5">
            <w:pPr>
              <w:spacing w:after="200" w:line="276" w:lineRule="auto"/>
            </w:pPr>
          </w:p>
          <w:p w:rsidR="0085148D" w:rsidRDefault="0085148D">
            <w:pPr>
              <w:spacing w:after="200" w:line="276" w:lineRule="auto"/>
            </w:pPr>
          </w:p>
          <w:p w:rsidR="0085148D" w:rsidRDefault="0085148D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5265" w:type="dxa"/>
          </w:tcPr>
          <w:p w:rsidR="003D7EF5" w:rsidRDefault="003D7EF5">
            <w:pPr>
              <w:spacing w:after="200" w:line="276" w:lineRule="auto"/>
              <w:ind w:left="720"/>
            </w:pPr>
          </w:p>
        </w:tc>
      </w:tr>
    </w:tbl>
    <w:p w:rsidR="003D7EF5" w:rsidRPr="0033768B" w:rsidRDefault="003D7EF5">
      <w:pPr>
        <w:rPr>
          <w:sz w:val="16"/>
        </w:rPr>
      </w:pPr>
    </w:p>
    <w:sectPr w:rsidR="003D7EF5" w:rsidRPr="0033768B" w:rsidSect="0033768B">
      <w:pgSz w:w="11906" w:h="16838"/>
      <w:pgMar w:top="993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5"/>
    <w:rsid w:val="000C3293"/>
    <w:rsid w:val="0033768B"/>
    <w:rsid w:val="003D7EF5"/>
    <w:rsid w:val="008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D0316-42AF-4A3E-AAA9-4DDF8F3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Forster</dc:creator>
  <cp:lastModifiedBy>Jonathan Thornton</cp:lastModifiedBy>
  <cp:revision>3</cp:revision>
  <dcterms:created xsi:type="dcterms:W3CDTF">2020-03-06T11:17:00Z</dcterms:created>
  <dcterms:modified xsi:type="dcterms:W3CDTF">2020-03-06T11:18:00Z</dcterms:modified>
</cp:coreProperties>
</file>